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2DF8" w:rsidRPr="003D2DF8" w:rsidRDefault="003D2DF8">
      <w:pPr>
        <w:rPr>
          <w:rFonts w:ascii="Times New Roman" w:hAnsi="Times New Roman" w:cs="Times New Roman"/>
        </w:rPr>
      </w:pPr>
      <w:proofErr w:type="gramStart"/>
      <w:r w:rsidRPr="003D2DF8">
        <w:rPr>
          <w:rFonts w:ascii="Times New Roman" w:hAnsi="Times New Roman" w:cs="Times New Roman"/>
        </w:rPr>
        <w:t xml:space="preserve">Additional file </w:t>
      </w:r>
      <w:r w:rsidR="00205720">
        <w:rPr>
          <w:rFonts w:ascii="Times New Roman" w:hAnsi="Times New Roman" w:cs="Times New Roman"/>
        </w:rPr>
        <w:t>2</w:t>
      </w:r>
      <w:r w:rsidRPr="003D2DF8">
        <w:rPr>
          <w:rFonts w:ascii="Times New Roman" w:hAnsi="Times New Roman" w:cs="Times New Roman"/>
        </w:rPr>
        <w:t>.</w:t>
      </w:r>
      <w:proofErr w:type="gramEnd"/>
      <w:r w:rsidRPr="003D2DF8">
        <w:rPr>
          <w:rFonts w:ascii="Times New Roman" w:hAnsi="Times New Roman" w:cs="Times New Roman"/>
        </w:rPr>
        <w:t xml:space="preserve"> </w:t>
      </w:r>
      <w:r w:rsidR="000B365F">
        <w:rPr>
          <w:rFonts w:ascii="Times New Roman" w:hAnsi="Times New Roman" w:cs="Times New Roman"/>
        </w:rPr>
        <w:t>R</w:t>
      </w:r>
      <w:r w:rsidRPr="003D2DF8">
        <w:rPr>
          <w:rFonts w:ascii="Times New Roman" w:hAnsi="Times New Roman" w:cs="Times New Roman"/>
        </w:rPr>
        <w:t xml:space="preserve">eagents. </w:t>
      </w:r>
      <w:bookmarkStart w:id="0" w:name="_GoBack"/>
      <w:bookmarkEnd w:id="0"/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690"/>
        <w:gridCol w:w="1610"/>
        <w:gridCol w:w="2208"/>
        <w:gridCol w:w="1071"/>
        <w:gridCol w:w="4597"/>
      </w:tblGrid>
      <w:tr w:rsidR="00837947" w:rsidRPr="005B2C1E" w:rsidTr="005B2C1E">
        <w:trPr>
          <w:tblHeader/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Name</w:t>
            </w:r>
          </w:p>
        </w:tc>
        <w:tc>
          <w:tcPr>
            <w:tcW w:w="0" w:type="auto"/>
            <w:vAlign w:val="center"/>
          </w:tcPr>
          <w:p w:rsidR="00ED16A4" w:rsidRPr="005B2C1E" w:rsidRDefault="00263DDC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Denotation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Supplier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Catalogue</w:t>
            </w:r>
          </w:p>
        </w:tc>
        <w:tc>
          <w:tcPr>
            <w:tcW w:w="0" w:type="auto"/>
            <w:vAlign w:val="center"/>
          </w:tcPr>
          <w:p w:rsidR="00ED16A4" w:rsidRPr="005B2C1E" w:rsidRDefault="005A0A6B" w:rsidP="005B2C1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Relevant </w:t>
            </w:r>
            <w:r w:rsidR="00ED16A4" w:rsidRPr="005B2C1E">
              <w:rPr>
                <w:rFonts w:ascii="Times New Roman" w:hAnsi="Times New Roman" w:cs="Times New Roman"/>
                <w:b/>
                <w:sz w:val="18"/>
                <w:szCs w:val="18"/>
              </w:rPr>
              <w:t>Information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obtained from transfected CHO cells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B2C1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CHO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CIGB</w:t>
            </w:r>
            <w:r w:rsidR="00D92197" w:rsidRPr="005B2C1E">
              <w:rPr>
                <w:rFonts w:ascii="Times New Roman" w:hAnsi="Times New Roman" w:cs="Times New Roman"/>
                <w:sz w:val="18"/>
                <w:szCs w:val="18"/>
              </w:rPr>
              <w:t>, Havana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ED16A4" w:rsidRPr="005B2C1E" w:rsidRDefault="006E62E1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isoform 121, h</w:t>
            </w:r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istidine and </w:t>
            </w:r>
            <w:proofErr w:type="spellStart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cmyc</w:t>
            </w:r>
            <w:proofErr w:type="spellEnd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-tagged protein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Variant of human  VEGF-C obtained from transfected CHO cells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-C </w:t>
            </w:r>
            <w:r w:rsidRPr="005B2C1E">
              <w:rPr>
                <w:rFonts w:ascii="Times New Roman" w:hAnsi="Times New Roman" w:cs="Times New Roman"/>
                <w:sz w:val="18"/>
                <w:szCs w:val="18"/>
                <w:vertAlign w:val="subscript"/>
              </w:rPr>
              <w:t>CHO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CIGB</w:t>
            </w:r>
            <w:r w:rsidR="00D92197" w:rsidRPr="005B2C1E">
              <w:rPr>
                <w:rFonts w:ascii="Times New Roman" w:hAnsi="Times New Roman" w:cs="Times New Roman"/>
                <w:sz w:val="18"/>
                <w:szCs w:val="18"/>
              </w:rPr>
              <w:t>, Havana</w:t>
            </w:r>
          </w:p>
        </w:tc>
        <w:tc>
          <w:tcPr>
            <w:tcW w:w="0" w:type="auto"/>
            <w:vAlign w:val="center"/>
          </w:tcPr>
          <w:p w:rsidR="00ED16A4" w:rsidRPr="005B2C1E" w:rsidRDefault="00ED16A4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ED16A4" w:rsidRPr="005B2C1E" w:rsidRDefault="006E62E1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Ala112-Arg227 with the addition </w:t>
            </w:r>
            <w:r w:rsidR="00837947">
              <w:rPr>
                <w:rFonts w:ascii="Times New Roman" w:hAnsi="Times New Roman" w:cs="Times New Roman"/>
                <w:sz w:val="18"/>
                <w:szCs w:val="18"/>
              </w:rPr>
              <w:t xml:space="preserve">of three </w:t>
            </w:r>
            <w:proofErr w:type="spellStart"/>
            <w:r w:rsidR="00837947">
              <w:rPr>
                <w:rFonts w:ascii="Times New Roman" w:hAnsi="Times New Roman" w:cs="Times New Roman"/>
                <w:sz w:val="18"/>
                <w:szCs w:val="18"/>
              </w:rPr>
              <w:t>aminoacids</w:t>
            </w:r>
            <w:proofErr w:type="spellEnd"/>
            <w:r w:rsidR="00837947">
              <w:rPr>
                <w:rFonts w:ascii="Times New Roman" w:hAnsi="Times New Roman" w:cs="Times New Roman"/>
                <w:sz w:val="18"/>
                <w:szCs w:val="18"/>
              </w:rPr>
              <w:t xml:space="preserve"> (Ala, Pro, Met)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h</w:t>
            </w:r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istidine and </w:t>
            </w:r>
            <w:proofErr w:type="spellStart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cmyc</w:t>
            </w:r>
            <w:proofErr w:type="spellEnd"/>
            <w:r w:rsidR="00ED16A4" w:rsidRPr="005B2C1E">
              <w:rPr>
                <w:rFonts w:ascii="Times New Roman" w:hAnsi="Times New Roman" w:cs="Times New Roman"/>
                <w:sz w:val="18"/>
                <w:szCs w:val="18"/>
              </w:rPr>
              <w:t>-tagged protein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Mouse monoclonal antibody specific for c-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myc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tag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CIGB, Sancti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Spiritus</w:t>
            </w:r>
            <w:proofErr w:type="spellEnd"/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CB9E10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VEGF-C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NS0-derived protein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-C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2179-VC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Thr103-Arg227, with a C-terminal 10-His tag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6E62E1" w:rsidRPr="005B2C1E" w:rsidRDefault="00D92197" w:rsidP="006E62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VEGF-D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Sf 21 </w:t>
            </w:r>
            <w:proofErr w:type="spellStart"/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baculovirus</w:t>
            </w:r>
            <w:proofErr w:type="spellEnd"/>
            <w:r w:rsidR="006E62E1" w:rsidRPr="005B2C1E">
              <w:rPr>
                <w:rFonts w:ascii="Times New Roman" w:hAnsi="Times New Roman" w:cs="Times New Roman"/>
                <w:sz w:val="18"/>
                <w:szCs w:val="18"/>
              </w:rPr>
              <w:t>-derived protein</w:t>
            </w:r>
            <w:r w:rsidR="00837947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hVEGF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622-VD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Phe93-Ser201, </w:t>
            </w:r>
            <w:r w:rsidR="006E62E1">
              <w:rPr>
                <w:rFonts w:ascii="Times New Roman" w:hAnsi="Times New Roman" w:cs="Times New Roman"/>
                <w:sz w:val="18"/>
                <w:szCs w:val="18"/>
              </w:rPr>
              <w:t xml:space="preserve">with a 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C-terminal 6-His tag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R2/KDR/Flk</w:t>
            </w:r>
            <w:r w:rsidRPr="005B2C1E">
              <w:rPr>
                <w:rFonts w:ascii="MS Mincho" w:eastAsia="MS Mincho" w:hAnsi="MS Mincho" w:cs="MS Mincho" w:hint="eastAsia"/>
                <w:sz w:val="18"/>
                <w:szCs w:val="18"/>
              </w:rPr>
              <w:t>‑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 Biotinylated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BAF357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VEGF R1/Flt</w:t>
            </w:r>
            <w:r w:rsidRPr="005B2C1E">
              <w:rPr>
                <w:rFonts w:ascii="MS Mincho" w:eastAsia="MS Mincho" w:hAnsi="MS Mincho" w:cs="MS Mincho" w:hint="eastAsia"/>
                <w:sz w:val="18"/>
                <w:szCs w:val="18"/>
              </w:rPr>
              <w:t>‑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 Biotinylated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R&amp;D Systems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BAF321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Skim milk powder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335D75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AppliChem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A0830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Tween 20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335D75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AppliChem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A1389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HRP-conjugated goat anti-human IgG (Fc γ fragment specific) antibody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Jackson Immunoresearch Laboratories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109-035-098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Goat anti-human IgM,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3840-6-250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anti-human IgA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MT20,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3860-6-250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anti-human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IgE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mAbs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107/182/101, biotinylated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Mabtech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3810-8-250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ab9975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ab99785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IgG3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ab99830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Biotinylated mouse monoclonal antibodies specific for human IgG4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Abcam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ab99824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Receptor-2 (Flk-1, KDR)/Fc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VEGFR2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V6758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Receptor-1 (Flt-1)/Fc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VEGFR1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V1385</w:t>
            </w:r>
          </w:p>
        </w:tc>
        <w:tc>
          <w:tcPr>
            <w:tcW w:w="0" w:type="auto"/>
            <w:vAlign w:val="center"/>
          </w:tcPr>
          <w:p w:rsidR="00D92197" w:rsidRPr="005B2C1E" w:rsidRDefault="006174E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 Receptor-3 (Flt-4)/Fc Chimera human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VEGFR3</w:t>
            </w:r>
            <w:r w:rsidR="006174E6">
              <w:rPr>
                <w:rFonts w:ascii="Times New Roman" w:hAnsi="Times New Roman" w:cs="Times New Roman"/>
                <w:sz w:val="18"/>
                <w:szCs w:val="18"/>
              </w:rPr>
              <w:t>-Fc or VEGFR1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V1260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Streptavidin−Peroxidase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S5512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(+)-Biotin N-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hydroxysuccinimide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ester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H1759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IgG from human serum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IgG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neg</w:t>
            </w:r>
            <w:proofErr w:type="spellEnd"/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I4506</w:t>
            </w:r>
          </w:p>
        </w:tc>
        <w:tc>
          <w:tcPr>
            <w:tcW w:w="0" w:type="auto"/>
            <w:vAlign w:val="center"/>
          </w:tcPr>
          <w:p w:rsidR="00D92197" w:rsidRPr="005B2C1E" w:rsidRDefault="00D92197" w:rsidP="00335D7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Isolated from pooled normal</w:t>
            </w:r>
            <w:r w:rsidR="00335D7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 serum by fractionation and ion-exchange chromatography.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Bovine serum albumin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BSA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A3294</w:t>
            </w:r>
          </w:p>
        </w:tc>
        <w:tc>
          <w:tcPr>
            <w:tcW w:w="0" w:type="auto"/>
            <w:vAlign w:val="center"/>
          </w:tcPr>
          <w:p w:rsidR="00D92197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0B4C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HIS-Select® High Sensitivity (HS) Nickel Coated Plates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Sigma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680B4C">
              <w:rPr>
                <w:rFonts w:ascii="Times New Roman" w:hAnsi="Times New Roman" w:cs="Times New Roman"/>
                <w:sz w:val="18"/>
                <w:szCs w:val="18"/>
              </w:rPr>
              <w:t>S5688</w:t>
            </w:r>
          </w:p>
        </w:tc>
        <w:tc>
          <w:tcPr>
            <w:tcW w:w="0" w:type="auto"/>
            <w:vAlign w:val="center"/>
          </w:tcPr>
          <w:p w:rsidR="00680B4C" w:rsidRPr="005B2C1E" w:rsidRDefault="00680B4C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humanized anti-VEGF monoclonal antibody</w:t>
            </w:r>
          </w:p>
        </w:tc>
        <w:tc>
          <w:tcPr>
            <w:tcW w:w="0" w:type="auto"/>
            <w:vAlign w:val="center"/>
          </w:tcPr>
          <w:p w:rsidR="00443D4A" w:rsidRPr="005B2C1E" w:rsidRDefault="00772B52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b</w:t>
            </w:r>
            <w:r w:rsidR="00443D4A" w:rsidRPr="005B2C1E">
              <w:rPr>
                <w:rFonts w:ascii="Times New Roman" w:hAnsi="Times New Roman" w:cs="Times New Roman"/>
                <w:sz w:val="18"/>
                <w:szCs w:val="18"/>
              </w:rPr>
              <w:t>evacizumab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Roche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E91833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TMB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Calbiochem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613544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rProtein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A </w:t>
            </w: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Sepharose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® Fast Flow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GE Healthcare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17-1279-02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Polyvinylpyrrolidine</w:t>
            </w:r>
            <w:proofErr w:type="spellEnd"/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Merck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7443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CentriPure</w:t>
            </w:r>
            <w:proofErr w:type="spellEnd"/>
            <w:r w:rsidRPr="005B2C1E">
              <w:rPr>
                <w:rFonts w:ascii="Times New Roman" w:hAnsi="Times New Roman" w:cs="Times New Roman"/>
                <w:sz w:val="18"/>
                <w:szCs w:val="18"/>
              </w:rPr>
              <w:t xml:space="preserve"> P100 Columns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EMP Biotech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CP-0119</w:t>
            </w:r>
          </w:p>
        </w:tc>
        <w:tc>
          <w:tcPr>
            <w:tcW w:w="0" w:type="auto"/>
            <w:vAlign w:val="center"/>
          </w:tcPr>
          <w:p w:rsidR="00443D4A" w:rsidRPr="005B2C1E" w:rsidRDefault="00443D4A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B2C1E">
              <w:rPr>
                <w:rFonts w:ascii="Times New Roman" w:hAnsi="Times New Roman" w:cs="Times New Roman"/>
                <w:sz w:val="18"/>
                <w:szCs w:val="18"/>
              </w:rPr>
              <w:t>Protein Desalting Columns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>Blood collection set with pre-attached holder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FC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 xml:space="preserve">Becton Dickinson 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FC3222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C3222">
              <w:rPr>
                <w:rFonts w:ascii="Times New Roman" w:hAnsi="Times New Roman" w:cs="Times New Roman"/>
                <w:sz w:val="18"/>
                <w:szCs w:val="18"/>
              </w:rPr>
              <w:t>367355</w:t>
            </w:r>
          </w:p>
        </w:tc>
        <w:tc>
          <w:tcPr>
            <w:tcW w:w="0" w:type="auto"/>
            <w:vAlign w:val="center"/>
          </w:tcPr>
          <w:p w:rsidR="00443D4A" w:rsidRPr="005B2C1E" w:rsidRDefault="00FC3222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837947" w:rsidRPr="005B2C1E" w:rsidTr="005B2C1E">
        <w:trPr>
          <w:jc w:val="center"/>
        </w:trPr>
        <w:tc>
          <w:tcPr>
            <w:tcW w:w="0" w:type="auto"/>
            <w:vAlign w:val="center"/>
          </w:tcPr>
          <w:p w:rsidR="00443D4A" w:rsidRPr="005F7466" w:rsidRDefault="005F7466" w:rsidP="005F746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Phosphate buffer saline pH 7.4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PBS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 xml:space="preserve">Invitrogen 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5F7466">
              <w:rPr>
                <w:rFonts w:ascii="Times New Roman" w:hAnsi="Times New Roman" w:cs="Times New Roman"/>
                <w:sz w:val="18"/>
                <w:szCs w:val="18"/>
              </w:rPr>
              <w:t>00300</w:t>
            </w:r>
          </w:p>
        </w:tc>
        <w:tc>
          <w:tcPr>
            <w:tcW w:w="0" w:type="auto"/>
            <w:vAlign w:val="center"/>
          </w:tcPr>
          <w:p w:rsidR="00443D4A" w:rsidRPr="005F7466" w:rsidRDefault="005F7466" w:rsidP="005B2C1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</w:tbl>
    <w:p w:rsidR="003A60AB" w:rsidRPr="00ED16A4" w:rsidRDefault="003A60AB">
      <w:pPr>
        <w:rPr>
          <w:rFonts w:ascii="Times New Roman" w:hAnsi="Times New Roman" w:cs="Times New Roman"/>
        </w:rPr>
      </w:pPr>
    </w:p>
    <w:sectPr w:rsidR="003A60AB" w:rsidRPr="00ED16A4" w:rsidSect="005B2C1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984" w:rsidRDefault="00621984" w:rsidP="003D2DF8">
      <w:pPr>
        <w:spacing w:after="0" w:line="240" w:lineRule="auto"/>
      </w:pPr>
      <w:r>
        <w:separator/>
      </w:r>
    </w:p>
  </w:endnote>
  <w:endnote w:type="continuationSeparator" w:id="0">
    <w:p w:rsidR="00621984" w:rsidRDefault="00621984" w:rsidP="003D2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984" w:rsidRDefault="00621984" w:rsidP="003D2DF8">
      <w:pPr>
        <w:spacing w:after="0" w:line="240" w:lineRule="auto"/>
      </w:pPr>
      <w:r>
        <w:separator/>
      </w:r>
    </w:p>
  </w:footnote>
  <w:footnote w:type="continuationSeparator" w:id="0">
    <w:p w:rsidR="00621984" w:rsidRDefault="00621984" w:rsidP="003D2D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6A4"/>
    <w:rsid w:val="000B365F"/>
    <w:rsid w:val="001810A3"/>
    <w:rsid w:val="0019333F"/>
    <w:rsid w:val="00205720"/>
    <w:rsid w:val="002335DD"/>
    <w:rsid w:val="0024072E"/>
    <w:rsid w:val="00263DDC"/>
    <w:rsid w:val="0033411D"/>
    <w:rsid w:val="00335D75"/>
    <w:rsid w:val="003A60AB"/>
    <w:rsid w:val="003D2DF8"/>
    <w:rsid w:val="00443D4A"/>
    <w:rsid w:val="005A0A6B"/>
    <w:rsid w:val="005B2C1E"/>
    <w:rsid w:val="005F7466"/>
    <w:rsid w:val="006174E6"/>
    <w:rsid w:val="00621984"/>
    <w:rsid w:val="00680B4C"/>
    <w:rsid w:val="006E62E1"/>
    <w:rsid w:val="0071522E"/>
    <w:rsid w:val="00770183"/>
    <w:rsid w:val="00772B52"/>
    <w:rsid w:val="0080102B"/>
    <w:rsid w:val="00837947"/>
    <w:rsid w:val="00CA03C6"/>
    <w:rsid w:val="00D92197"/>
    <w:rsid w:val="00ED16A4"/>
    <w:rsid w:val="00FC3222"/>
    <w:rsid w:val="00FD4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D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2DF8"/>
  </w:style>
  <w:style w:type="paragraph" w:styleId="Piedepgina">
    <w:name w:val="footer"/>
    <w:basedOn w:val="Normal"/>
    <w:link w:val="Piedepgina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2D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D16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D2DF8"/>
  </w:style>
  <w:style w:type="paragraph" w:styleId="Piedepgina">
    <w:name w:val="footer"/>
    <w:basedOn w:val="Normal"/>
    <w:link w:val="PiedepginaCar"/>
    <w:uiPriority w:val="99"/>
    <w:unhideWhenUsed/>
    <w:rsid w:val="003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2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388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20</cp:revision>
  <dcterms:created xsi:type="dcterms:W3CDTF">2019-04-16T14:52:00Z</dcterms:created>
  <dcterms:modified xsi:type="dcterms:W3CDTF">2020-02-04T22:37:00Z</dcterms:modified>
</cp:coreProperties>
</file>